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DE699" w14:textId="77777777" w:rsidR="009C440E" w:rsidRDefault="00000000">
      <w:pPr>
        <w:jc w:val="center"/>
        <w:rPr>
          <w:rFonts w:ascii="Arial" w:eastAsia="Arial" w:hAnsi="Arial" w:cs="Arial"/>
          <w:b/>
          <w:sz w:val="22"/>
          <w:szCs w:val="22"/>
        </w:rPr>
      </w:pPr>
      <w:r>
        <w:rPr>
          <w:rFonts w:ascii="Arial" w:eastAsia="Arial" w:hAnsi="Arial" w:cs="Arial"/>
          <w:b/>
          <w:sz w:val="22"/>
          <w:szCs w:val="22"/>
        </w:rPr>
        <w:t xml:space="preserve">Explicit Language and the Next Gen. Conversations: Albany at Tech. </w:t>
      </w:r>
    </w:p>
    <w:p w14:paraId="77344070" w14:textId="77777777" w:rsidR="009C440E" w:rsidRDefault="009C440E">
      <w:pPr>
        <w:jc w:val="center"/>
        <w:rPr>
          <w:rFonts w:ascii="Arial" w:eastAsia="Arial" w:hAnsi="Arial" w:cs="Arial"/>
          <w:b/>
          <w:sz w:val="22"/>
          <w:szCs w:val="22"/>
        </w:rPr>
      </w:pPr>
    </w:p>
    <w:p w14:paraId="2A99061E" w14:textId="77777777" w:rsidR="009C440E" w:rsidRDefault="00000000">
      <w:pPr>
        <w:jc w:val="center"/>
        <w:rPr>
          <w:rFonts w:ascii="Arial" w:eastAsia="Arial" w:hAnsi="Arial" w:cs="Arial"/>
          <w:sz w:val="22"/>
          <w:szCs w:val="22"/>
          <w:vertAlign w:val="superscript"/>
        </w:rPr>
      </w:pPr>
      <w:proofErr w:type="spellStart"/>
      <w:r>
        <w:rPr>
          <w:rFonts w:ascii="Arial" w:eastAsia="Arial" w:hAnsi="Arial" w:cs="Arial"/>
          <w:sz w:val="22"/>
          <w:szCs w:val="22"/>
        </w:rPr>
        <w:t>Sarma</w:t>
      </w:r>
      <w:proofErr w:type="spellEnd"/>
      <w:r>
        <w:rPr>
          <w:rFonts w:ascii="Arial" w:eastAsia="Arial" w:hAnsi="Arial" w:cs="Arial"/>
          <w:sz w:val="22"/>
          <w:szCs w:val="22"/>
        </w:rPr>
        <w:t xml:space="preserve"> Ramaswamy</w:t>
      </w:r>
      <w:r>
        <w:rPr>
          <w:rFonts w:ascii="Arial" w:eastAsia="Arial" w:hAnsi="Arial" w:cs="Arial"/>
          <w:sz w:val="22"/>
          <w:szCs w:val="22"/>
          <w:vertAlign w:val="superscript"/>
        </w:rPr>
        <w:t>1</w:t>
      </w:r>
      <w:r>
        <w:rPr>
          <w:rFonts w:ascii="Arial" w:eastAsia="Arial" w:hAnsi="Arial" w:cs="Arial"/>
          <w:sz w:val="22"/>
          <w:szCs w:val="22"/>
        </w:rPr>
        <w:t>, Thomas C. Bishop</w:t>
      </w:r>
      <w:r>
        <w:rPr>
          <w:rFonts w:ascii="Arial" w:eastAsia="Arial" w:hAnsi="Arial" w:cs="Arial"/>
          <w:sz w:val="22"/>
          <w:szCs w:val="22"/>
          <w:vertAlign w:val="superscript"/>
        </w:rPr>
        <w:t>2</w:t>
      </w:r>
      <w:r>
        <w:rPr>
          <w:rFonts w:ascii="Arial" w:eastAsia="Arial" w:hAnsi="Arial" w:cs="Arial"/>
          <w:sz w:val="22"/>
          <w:szCs w:val="22"/>
        </w:rPr>
        <w:t>, Kelly M. Thayer</w:t>
      </w:r>
      <w:r>
        <w:rPr>
          <w:rFonts w:ascii="Arial" w:eastAsia="Arial" w:hAnsi="Arial" w:cs="Arial"/>
          <w:sz w:val="22"/>
          <w:szCs w:val="22"/>
          <w:vertAlign w:val="superscript"/>
        </w:rPr>
        <w:t>3,</w:t>
      </w:r>
      <w:r>
        <w:rPr>
          <w:rFonts w:ascii="Arial" w:eastAsia="Arial" w:hAnsi="Arial" w:cs="Arial"/>
          <w:sz w:val="22"/>
          <w:szCs w:val="22"/>
        </w:rPr>
        <w:t xml:space="preserve"> Robert Young</w:t>
      </w:r>
      <w:r>
        <w:rPr>
          <w:rFonts w:ascii="Arial" w:eastAsia="Arial" w:hAnsi="Arial" w:cs="Arial"/>
          <w:sz w:val="22"/>
          <w:szCs w:val="22"/>
          <w:vertAlign w:val="superscript"/>
        </w:rPr>
        <w:t>4</w:t>
      </w:r>
    </w:p>
    <w:p w14:paraId="4B8C8949" w14:textId="77777777" w:rsidR="009C440E" w:rsidRDefault="00000000">
      <w:pPr>
        <w:jc w:val="center"/>
        <w:rPr>
          <w:rFonts w:ascii="Arial" w:eastAsia="Arial" w:hAnsi="Arial" w:cs="Arial"/>
          <w:sz w:val="22"/>
          <w:szCs w:val="22"/>
        </w:rPr>
      </w:pPr>
      <w:r>
        <w:rPr>
          <w:rFonts w:ascii="Arial" w:eastAsia="Arial" w:hAnsi="Arial" w:cs="Arial"/>
          <w:sz w:val="22"/>
          <w:szCs w:val="22"/>
        </w:rPr>
        <w:t>1 Department of Chemistry, University at Albany, Albany, NY 12222</w:t>
      </w:r>
      <w:r>
        <w:rPr>
          <w:rFonts w:ascii="Arial" w:eastAsia="Arial" w:hAnsi="Arial" w:cs="Arial"/>
          <w:sz w:val="22"/>
          <w:szCs w:val="22"/>
        </w:rPr>
        <w:br/>
        <w:t>2 Department of Physics, Louisiana Tech University, Ruston, LA 71270</w:t>
      </w:r>
    </w:p>
    <w:p w14:paraId="697B8DEF" w14:textId="4F7BF838" w:rsidR="009C440E" w:rsidRDefault="00000000">
      <w:pPr>
        <w:jc w:val="center"/>
        <w:rPr>
          <w:rFonts w:ascii="Arial" w:eastAsia="Arial" w:hAnsi="Arial" w:cs="Arial"/>
          <w:sz w:val="22"/>
          <w:szCs w:val="22"/>
        </w:rPr>
      </w:pPr>
      <w:r>
        <w:rPr>
          <w:rFonts w:ascii="Arial" w:eastAsia="Arial" w:hAnsi="Arial" w:cs="Arial"/>
          <w:sz w:val="22"/>
          <w:szCs w:val="22"/>
        </w:rPr>
        <w:t xml:space="preserve">3 College of Integrative Sciences, Wesleyan </w:t>
      </w:r>
      <w:r w:rsidR="00F749DE">
        <w:rPr>
          <w:rFonts w:ascii="Arial" w:eastAsia="Arial" w:hAnsi="Arial" w:cs="Arial"/>
          <w:sz w:val="22"/>
          <w:szCs w:val="22"/>
        </w:rPr>
        <w:t>University, Middletown</w:t>
      </w:r>
      <w:r>
        <w:rPr>
          <w:rFonts w:ascii="Arial" w:eastAsia="Arial" w:hAnsi="Arial" w:cs="Arial"/>
          <w:sz w:val="22"/>
          <w:szCs w:val="22"/>
        </w:rPr>
        <w:t>, CT 06459</w:t>
      </w:r>
    </w:p>
    <w:p w14:paraId="73192C2F" w14:textId="70DCD049" w:rsidR="009C440E" w:rsidRDefault="00000000" w:rsidP="00F749DE">
      <w:pPr>
        <w:jc w:val="center"/>
        <w:rPr>
          <w:rFonts w:ascii="Arial" w:eastAsia="Arial" w:hAnsi="Arial" w:cs="Arial"/>
          <w:sz w:val="22"/>
          <w:szCs w:val="22"/>
        </w:rPr>
      </w:pPr>
      <w:r>
        <w:rPr>
          <w:rFonts w:ascii="Arial" w:eastAsia="Arial" w:hAnsi="Arial" w:cs="Arial"/>
          <w:sz w:val="22"/>
          <w:szCs w:val="22"/>
        </w:rPr>
        <w:t xml:space="preserve">4 </w:t>
      </w:r>
      <w:r w:rsidR="00F749DE">
        <w:rPr>
          <w:rFonts w:ascii="Arial" w:eastAsia="Arial" w:hAnsi="Arial" w:cs="Arial"/>
          <w:sz w:val="22"/>
          <w:szCs w:val="22"/>
        </w:rPr>
        <w:t>Rutgers University, New Brunswick, NJ 08901</w:t>
      </w:r>
    </w:p>
    <w:p w14:paraId="5DB0CD1E" w14:textId="77777777" w:rsidR="00F749DE" w:rsidRDefault="00F749DE" w:rsidP="00F749DE">
      <w:pPr>
        <w:jc w:val="center"/>
        <w:rPr>
          <w:rFonts w:ascii="Arial" w:eastAsia="Arial" w:hAnsi="Arial" w:cs="Arial"/>
          <w:sz w:val="22"/>
          <w:szCs w:val="22"/>
        </w:rPr>
      </w:pPr>
    </w:p>
    <w:p w14:paraId="27C0F48C" w14:textId="77777777" w:rsidR="009C440E" w:rsidRDefault="00000000" w:rsidP="00F749DE">
      <w:pPr>
        <w:jc w:val="center"/>
        <w:rPr>
          <w:rFonts w:ascii="Arial" w:eastAsia="Arial" w:hAnsi="Arial" w:cs="Arial"/>
          <w:sz w:val="22"/>
          <w:szCs w:val="22"/>
        </w:rPr>
      </w:pPr>
      <w:r>
        <w:rPr>
          <w:rFonts w:ascii="Arial" w:eastAsia="Arial" w:hAnsi="Arial" w:cs="Arial"/>
          <w:sz w:val="22"/>
          <w:szCs w:val="22"/>
        </w:rPr>
        <w:t xml:space="preserve">(318) 257-5209   </w:t>
      </w:r>
      <w:hyperlink r:id="rId5">
        <w:r>
          <w:rPr>
            <w:rFonts w:ascii="Arial" w:eastAsia="Arial" w:hAnsi="Arial" w:cs="Arial"/>
            <w:color w:val="1155CC"/>
            <w:sz w:val="22"/>
            <w:szCs w:val="22"/>
            <w:u w:val="single"/>
          </w:rPr>
          <w:t>bishop@latech.edu</w:t>
        </w:r>
      </w:hyperlink>
    </w:p>
    <w:p w14:paraId="307260DF" w14:textId="77777777" w:rsidR="009C440E" w:rsidRDefault="00000000" w:rsidP="00F749DE">
      <w:pPr>
        <w:jc w:val="center"/>
        <w:rPr>
          <w:rFonts w:ascii="Arial" w:eastAsia="Arial" w:hAnsi="Arial" w:cs="Arial"/>
          <w:sz w:val="22"/>
          <w:szCs w:val="22"/>
        </w:rPr>
      </w:pPr>
      <w:r>
        <w:rPr>
          <w:rFonts w:ascii="Arial" w:eastAsia="Arial" w:hAnsi="Arial" w:cs="Arial"/>
          <w:sz w:val="22"/>
          <w:szCs w:val="22"/>
        </w:rPr>
        <w:t xml:space="preserve">(123) 555-1212 </w:t>
      </w:r>
      <w:hyperlink r:id="rId6">
        <w:r>
          <w:rPr>
            <w:rFonts w:ascii="Arial" w:eastAsia="Arial" w:hAnsi="Arial" w:cs="Arial"/>
            <w:color w:val="1155CC"/>
            <w:sz w:val="22"/>
            <w:szCs w:val="22"/>
            <w:u w:val="single"/>
          </w:rPr>
          <w:t>kthayer@wesleyan.edu</w:t>
        </w:r>
      </w:hyperlink>
    </w:p>
    <w:p w14:paraId="2EFB25D4" w14:textId="4B9EBF59" w:rsidR="009C440E" w:rsidRDefault="00000000" w:rsidP="00F749DE">
      <w:pPr>
        <w:jc w:val="center"/>
        <w:rPr>
          <w:rFonts w:ascii="Arial" w:eastAsia="Arial" w:hAnsi="Arial" w:cs="Arial"/>
          <w:sz w:val="22"/>
          <w:szCs w:val="22"/>
        </w:rPr>
      </w:pPr>
      <w:r>
        <w:rPr>
          <w:rFonts w:ascii="Arial" w:eastAsia="Arial" w:hAnsi="Arial" w:cs="Arial"/>
          <w:sz w:val="22"/>
          <w:szCs w:val="22"/>
        </w:rPr>
        <w:t xml:space="preserve">(321) 555-1212 </w:t>
      </w:r>
      <w:hyperlink r:id="rId7" w:history="1">
        <w:r w:rsidR="00F749DE">
          <w:rPr>
            <w:rStyle w:val="Hyperlink"/>
            <w:rFonts w:ascii="Sans Serif" w:hAnsi="Sans Serif"/>
            <w:sz w:val="21"/>
            <w:szCs w:val="21"/>
          </w:rPr>
          <w:t>ryoung.2011@rutgers.edu</w:t>
        </w:r>
      </w:hyperlink>
    </w:p>
    <w:p w14:paraId="73E6EF2F" w14:textId="77777777" w:rsidR="009C440E" w:rsidRDefault="009C440E">
      <w:pPr>
        <w:rPr>
          <w:rFonts w:ascii="Arial" w:eastAsia="Arial" w:hAnsi="Arial" w:cs="Arial"/>
          <w:sz w:val="22"/>
          <w:szCs w:val="22"/>
        </w:rPr>
      </w:pPr>
    </w:p>
    <w:p w14:paraId="7D72CE9D" w14:textId="77777777" w:rsidR="009C440E" w:rsidRDefault="00000000">
      <w:pPr>
        <w:rPr>
          <w:rFonts w:ascii="Arial" w:eastAsia="Arial" w:hAnsi="Arial" w:cs="Arial"/>
          <w:sz w:val="22"/>
          <w:szCs w:val="22"/>
        </w:rPr>
      </w:pPr>
      <w:r>
        <w:rPr>
          <w:rFonts w:ascii="Arial" w:eastAsia="Arial" w:hAnsi="Arial" w:cs="Arial"/>
          <w:b/>
          <w:sz w:val="22"/>
          <w:szCs w:val="22"/>
        </w:rPr>
        <w:t>Keywords:</w:t>
      </w:r>
      <w:r>
        <w:rPr>
          <w:rFonts w:ascii="Arial" w:eastAsia="Arial" w:hAnsi="Arial" w:cs="Arial"/>
          <w:sz w:val="22"/>
          <w:szCs w:val="22"/>
        </w:rPr>
        <w:t xml:space="preserve">  guidelines, abstract, author instructions</w:t>
      </w:r>
    </w:p>
    <w:p w14:paraId="386D567F" w14:textId="77777777" w:rsidR="009C440E" w:rsidRDefault="009C440E">
      <w:pPr>
        <w:rPr>
          <w:rFonts w:ascii="Arial" w:eastAsia="Arial" w:hAnsi="Arial" w:cs="Arial"/>
          <w:sz w:val="22"/>
          <w:szCs w:val="22"/>
        </w:rPr>
      </w:pPr>
    </w:p>
    <w:p w14:paraId="559C0A8C" w14:textId="77777777" w:rsidR="009C440E" w:rsidRDefault="009C440E">
      <w:pPr>
        <w:jc w:val="center"/>
        <w:rPr>
          <w:rFonts w:ascii="Arial" w:eastAsia="Arial" w:hAnsi="Arial" w:cs="Arial"/>
          <w:sz w:val="22"/>
          <w:szCs w:val="22"/>
        </w:rPr>
      </w:pPr>
    </w:p>
    <w:p w14:paraId="5E4D707A" w14:textId="77777777" w:rsidR="009C440E" w:rsidRDefault="00000000">
      <w:pPr>
        <w:rPr>
          <w:rFonts w:ascii="Arial" w:eastAsia="Arial" w:hAnsi="Arial" w:cs="Arial"/>
          <w:sz w:val="22"/>
          <w:szCs w:val="22"/>
        </w:rPr>
      </w:pPr>
      <w:r>
        <w:rPr>
          <w:rFonts w:ascii="Arial" w:eastAsia="Arial" w:hAnsi="Arial" w:cs="Arial"/>
          <w:noProof/>
          <w:sz w:val="22"/>
          <w:szCs w:val="22"/>
        </w:rPr>
        <w:drawing>
          <wp:inline distT="0" distB="0" distL="114300" distR="114300" wp14:anchorId="58F93850" wp14:editId="6BF23B30">
            <wp:extent cx="5946775" cy="12738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6775" cy="1273810"/>
                    </a:xfrm>
                    <a:prstGeom prst="rect">
                      <a:avLst/>
                    </a:prstGeom>
                    <a:ln/>
                  </pic:spPr>
                </pic:pic>
              </a:graphicData>
            </a:graphic>
          </wp:inline>
        </w:drawing>
      </w:r>
    </w:p>
    <w:p w14:paraId="5BE0ED6F" w14:textId="77777777" w:rsidR="009C440E" w:rsidRDefault="00000000">
      <w:pPr>
        <w:rPr>
          <w:rFonts w:ascii="Arial" w:eastAsia="Arial" w:hAnsi="Arial" w:cs="Arial"/>
          <w:sz w:val="22"/>
          <w:szCs w:val="22"/>
        </w:rPr>
      </w:pPr>
      <w:r>
        <w:rPr>
          <w:rFonts w:ascii="Arial" w:eastAsia="Arial" w:hAnsi="Arial" w:cs="Arial"/>
          <w:sz w:val="22"/>
          <w:szCs w:val="22"/>
        </w:rPr>
        <w:t>Figure:  Image used in the previous abstract template.</w:t>
      </w:r>
    </w:p>
    <w:p w14:paraId="5F01917D" w14:textId="77777777" w:rsidR="009C440E" w:rsidRDefault="009C440E">
      <w:pPr>
        <w:rPr>
          <w:rFonts w:ascii="Arial" w:eastAsia="Arial" w:hAnsi="Arial" w:cs="Arial"/>
          <w:sz w:val="22"/>
          <w:szCs w:val="22"/>
        </w:rPr>
      </w:pPr>
    </w:p>
    <w:p w14:paraId="5A376444" w14:textId="77777777" w:rsidR="009C440E" w:rsidRDefault="00000000">
      <w:pPr>
        <w:rPr>
          <w:rFonts w:ascii="Arial" w:eastAsia="Arial" w:hAnsi="Arial" w:cs="Arial"/>
          <w:sz w:val="22"/>
          <w:szCs w:val="22"/>
        </w:rPr>
      </w:pPr>
      <w:r>
        <w:rPr>
          <w:rFonts w:ascii="Arial" w:eastAsia="Arial" w:hAnsi="Arial" w:cs="Arial"/>
          <w:sz w:val="22"/>
          <w:szCs w:val="22"/>
        </w:rPr>
        <w:t xml:space="preserve">This is the required format for the abstract. It is restricted to 350 words and approximately ½ page in final published form. It must not exceed 1 page when formatted as per this template.  </w:t>
      </w:r>
      <w:r>
        <w:rPr>
          <w:rFonts w:ascii="Arial" w:eastAsia="Arial" w:hAnsi="Arial" w:cs="Arial"/>
          <w:sz w:val="22"/>
          <w:szCs w:val="22"/>
        </w:rPr>
        <w:br/>
      </w:r>
    </w:p>
    <w:p w14:paraId="1A0E6836" w14:textId="77777777" w:rsidR="009C440E" w:rsidRDefault="00000000">
      <w:pPr>
        <w:rPr>
          <w:rFonts w:ascii="Arial" w:eastAsia="Arial" w:hAnsi="Arial" w:cs="Arial"/>
          <w:sz w:val="22"/>
          <w:szCs w:val="22"/>
        </w:rPr>
      </w:pPr>
      <w:r>
        <w:rPr>
          <w:rFonts w:ascii="Arial" w:eastAsia="Arial" w:hAnsi="Arial" w:cs="Arial"/>
          <w:sz w:val="22"/>
          <w:szCs w:val="22"/>
        </w:rPr>
        <w:t>The abstract should clearly state the motivation and/or background for the research, the method(s) used, the results obtained, and the significance of the work.   All text and images from this template, including the acknowledgment, grant support, and references, should be replaced in your abstract.</w:t>
      </w:r>
    </w:p>
    <w:p w14:paraId="35C09B7C" w14:textId="77777777" w:rsidR="009C440E" w:rsidRDefault="009C440E">
      <w:pPr>
        <w:rPr>
          <w:rFonts w:ascii="Arial" w:eastAsia="Arial" w:hAnsi="Arial" w:cs="Arial"/>
          <w:sz w:val="22"/>
          <w:szCs w:val="22"/>
        </w:rPr>
      </w:pPr>
    </w:p>
    <w:p w14:paraId="3919C2E8" w14:textId="77777777" w:rsidR="009C440E" w:rsidRDefault="00000000">
      <w:pPr>
        <w:rPr>
          <w:rFonts w:ascii="Arial" w:eastAsia="Arial" w:hAnsi="Arial" w:cs="Arial"/>
          <w:sz w:val="22"/>
          <w:szCs w:val="22"/>
        </w:rPr>
      </w:pPr>
      <w:r>
        <w:rPr>
          <w:rFonts w:ascii="Arial" w:eastAsia="Arial" w:hAnsi="Arial" w:cs="Arial"/>
          <w:sz w:val="22"/>
          <w:szCs w:val="22"/>
        </w:rPr>
        <w:t xml:space="preserve">Contact information (at least the email) for the corresponding author should be provided. Contact information for all authors may be provided if desired. The font should be Arial and no smaller than 11pt. The margins should be at least 0.50 inches on all sides. Images, equations, special characters, </w:t>
      </w:r>
      <w:proofErr w:type="spellStart"/>
      <w:r>
        <w:rPr>
          <w:rFonts w:ascii="Arial" w:eastAsia="Arial" w:hAnsi="Arial" w:cs="Arial"/>
          <w:sz w:val="22"/>
          <w:szCs w:val="22"/>
        </w:rPr>
        <w:t>etc..must</w:t>
      </w:r>
      <w:proofErr w:type="spellEnd"/>
      <w:r>
        <w:rPr>
          <w:rFonts w:ascii="Arial" w:eastAsia="Arial" w:hAnsi="Arial" w:cs="Arial"/>
          <w:sz w:val="22"/>
          <w:szCs w:val="22"/>
        </w:rPr>
        <w:t xml:space="preserve"> follow author guidelines for JBSD at </w:t>
      </w:r>
      <w:r>
        <w:rPr>
          <w:rFonts w:ascii="Arial" w:eastAsia="Arial" w:hAnsi="Arial" w:cs="Arial"/>
          <w:sz w:val="22"/>
          <w:szCs w:val="22"/>
        </w:rPr>
        <w:br/>
      </w:r>
      <w:hyperlink r:id="rId9">
        <w:r>
          <w:rPr>
            <w:rFonts w:ascii="Arial" w:eastAsia="Arial" w:hAnsi="Arial" w:cs="Arial"/>
            <w:color w:val="1155CC"/>
            <w:sz w:val="22"/>
            <w:szCs w:val="22"/>
            <w:u w:val="single"/>
          </w:rPr>
          <w:t>https://www.tandfonline.com/action/authorSubmission?show=instructions&amp;journalCode=tbsd20</w:t>
        </w:r>
      </w:hyperlink>
      <w:r>
        <w:rPr>
          <w:rFonts w:ascii="Arial" w:eastAsia="Arial" w:hAnsi="Arial" w:cs="Arial"/>
          <w:sz w:val="22"/>
          <w:szCs w:val="22"/>
        </w:rPr>
        <w:br/>
      </w:r>
    </w:p>
    <w:p w14:paraId="2C571679" w14:textId="77777777" w:rsidR="009C440E" w:rsidRDefault="00000000">
      <w:pPr>
        <w:rPr>
          <w:rFonts w:ascii="Arial" w:eastAsia="Arial" w:hAnsi="Arial" w:cs="Arial"/>
          <w:sz w:val="22"/>
          <w:szCs w:val="22"/>
        </w:rPr>
      </w:pPr>
      <w:r>
        <w:rPr>
          <w:rFonts w:ascii="Arial" w:eastAsia="Arial" w:hAnsi="Arial" w:cs="Arial"/>
          <w:sz w:val="22"/>
          <w:szCs w:val="22"/>
        </w:rPr>
        <w:br/>
      </w:r>
      <w:r>
        <w:rPr>
          <w:rFonts w:ascii="Arial" w:eastAsia="Arial" w:hAnsi="Arial" w:cs="Arial"/>
          <w:b/>
          <w:sz w:val="22"/>
          <w:szCs w:val="22"/>
        </w:rPr>
        <w:t>Acknowledgments</w:t>
      </w:r>
      <w:r>
        <w:rPr>
          <w:rFonts w:ascii="Arial" w:eastAsia="Arial" w:hAnsi="Arial" w:cs="Arial"/>
          <w:sz w:val="22"/>
          <w:szCs w:val="22"/>
        </w:rPr>
        <w:t xml:space="preserve">:  Bishop, Thayer and Young are grateful to Prof. </w:t>
      </w:r>
      <w:proofErr w:type="spellStart"/>
      <w:r>
        <w:rPr>
          <w:rFonts w:ascii="Arial" w:eastAsia="Arial" w:hAnsi="Arial" w:cs="Arial"/>
          <w:sz w:val="22"/>
          <w:szCs w:val="22"/>
        </w:rPr>
        <w:t>Sarma</w:t>
      </w:r>
      <w:proofErr w:type="spellEnd"/>
      <w:r>
        <w:rPr>
          <w:rFonts w:ascii="Arial" w:eastAsia="Arial" w:hAnsi="Arial" w:cs="Arial"/>
          <w:sz w:val="22"/>
          <w:szCs w:val="22"/>
        </w:rPr>
        <w:t xml:space="preserve"> Ramachandran for establishing the Conversations. We are eager to carry on the tradition and hope we can do justice to his efforts.  </w:t>
      </w:r>
    </w:p>
    <w:p w14:paraId="2405F1C8" w14:textId="77777777" w:rsidR="009C440E" w:rsidRDefault="009C440E">
      <w:pPr>
        <w:rPr>
          <w:rFonts w:ascii="Arial" w:eastAsia="Arial" w:hAnsi="Arial" w:cs="Arial"/>
          <w:sz w:val="22"/>
          <w:szCs w:val="22"/>
        </w:rPr>
      </w:pPr>
    </w:p>
    <w:p w14:paraId="1319469F" w14:textId="1D7A7689" w:rsidR="009C440E" w:rsidRDefault="00000000">
      <w:pPr>
        <w:rPr>
          <w:rFonts w:ascii="Arial" w:eastAsia="Arial" w:hAnsi="Arial" w:cs="Arial"/>
          <w:b/>
          <w:sz w:val="22"/>
          <w:szCs w:val="22"/>
        </w:rPr>
      </w:pPr>
      <w:r>
        <w:rPr>
          <w:rFonts w:ascii="Arial" w:eastAsia="Arial" w:hAnsi="Arial" w:cs="Arial"/>
          <w:b/>
          <w:sz w:val="22"/>
          <w:szCs w:val="22"/>
        </w:rPr>
        <w:t>Funding:</w:t>
      </w:r>
      <w:r>
        <w:rPr>
          <w:rFonts w:ascii="Arial" w:eastAsia="Arial" w:hAnsi="Arial" w:cs="Arial"/>
          <w:sz w:val="22"/>
          <w:szCs w:val="22"/>
        </w:rPr>
        <w:t xml:space="preserve"> This research received support from NSF Award XYZ-123456. </w:t>
      </w:r>
    </w:p>
    <w:p w14:paraId="4BB707BF" w14:textId="77777777" w:rsidR="009C440E" w:rsidRDefault="009C440E">
      <w:pPr>
        <w:jc w:val="both"/>
        <w:rPr>
          <w:rFonts w:ascii="Arial" w:eastAsia="Arial" w:hAnsi="Arial" w:cs="Arial"/>
          <w:b/>
          <w:sz w:val="22"/>
          <w:szCs w:val="22"/>
        </w:rPr>
      </w:pPr>
    </w:p>
    <w:p w14:paraId="47B0F6E3" w14:textId="77777777" w:rsidR="009C440E" w:rsidRDefault="00000000">
      <w:pPr>
        <w:jc w:val="both"/>
        <w:rPr>
          <w:rFonts w:ascii="Arial" w:eastAsia="Arial" w:hAnsi="Arial" w:cs="Arial"/>
          <w:sz w:val="22"/>
          <w:szCs w:val="22"/>
        </w:rPr>
      </w:pPr>
      <w:r>
        <w:rPr>
          <w:rFonts w:ascii="Arial" w:eastAsia="Arial" w:hAnsi="Arial" w:cs="Arial"/>
          <w:b/>
          <w:sz w:val="22"/>
          <w:szCs w:val="22"/>
        </w:rPr>
        <w:t>References</w:t>
      </w:r>
    </w:p>
    <w:p w14:paraId="6AFC4DC3" w14:textId="7CD35BB2" w:rsidR="009C440E" w:rsidRDefault="00000000">
      <w:pPr>
        <w:rPr>
          <w:rFonts w:ascii="Arial" w:eastAsia="Arial" w:hAnsi="Arial" w:cs="Arial"/>
          <w:sz w:val="22"/>
          <w:szCs w:val="22"/>
        </w:rPr>
      </w:pPr>
      <w:r>
        <w:rPr>
          <w:rFonts w:ascii="Arial" w:eastAsia="Arial" w:hAnsi="Arial" w:cs="Arial"/>
          <w:sz w:val="22"/>
          <w:szCs w:val="22"/>
        </w:rPr>
        <w:t xml:space="preserve">K. A. </w:t>
      </w:r>
      <w:proofErr w:type="spellStart"/>
      <w:r>
        <w:rPr>
          <w:rFonts w:ascii="Arial" w:eastAsia="Arial" w:hAnsi="Arial" w:cs="Arial"/>
          <w:sz w:val="22"/>
          <w:szCs w:val="22"/>
        </w:rPr>
        <w:t>Henzler</w:t>
      </w:r>
      <w:proofErr w:type="spellEnd"/>
      <w:r>
        <w:rPr>
          <w:rFonts w:ascii="Arial" w:eastAsia="Arial" w:hAnsi="Arial" w:cs="Arial"/>
          <w:sz w:val="22"/>
          <w:szCs w:val="22"/>
        </w:rPr>
        <w:t xml:space="preserve">-Wildman, K. A. </w:t>
      </w:r>
      <w:r w:rsidR="00F749DE">
        <w:rPr>
          <w:rFonts w:ascii="Arial" w:eastAsia="Arial" w:hAnsi="Arial" w:cs="Arial"/>
          <w:sz w:val="22"/>
          <w:szCs w:val="22"/>
        </w:rPr>
        <w:t>&amp; Kern</w:t>
      </w:r>
      <w:r>
        <w:rPr>
          <w:rFonts w:ascii="Arial" w:eastAsia="Arial" w:hAnsi="Arial" w:cs="Arial"/>
          <w:sz w:val="22"/>
          <w:szCs w:val="22"/>
        </w:rPr>
        <w:t>. D. (2007). Dynamic personalities of proteins.</w:t>
      </w:r>
      <w:r>
        <w:rPr>
          <w:rFonts w:ascii="Arial" w:eastAsia="Arial" w:hAnsi="Arial" w:cs="Arial"/>
          <w:b/>
          <w:sz w:val="22"/>
          <w:szCs w:val="22"/>
        </w:rPr>
        <w:t xml:space="preserve"> </w:t>
      </w:r>
      <w:r>
        <w:rPr>
          <w:rFonts w:ascii="Arial" w:eastAsia="Arial" w:hAnsi="Arial" w:cs="Arial"/>
          <w:i/>
          <w:sz w:val="22"/>
          <w:szCs w:val="22"/>
        </w:rPr>
        <w:t>Nature</w:t>
      </w:r>
      <w:r>
        <w:rPr>
          <w:rFonts w:ascii="Arial" w:eastAsia="Arial" w:hAnsi="Arial" w:cs="Arial"/>
          <w:sz w:val="22"/>
          <w:szCs w:val="22"/>
        </w:rPr>
        <w:t xml:space="preserve"> </w:t>
      </w:r>
      <w:r>
        <w:rPr>
          <w:rFonts w:ascii="Arial" w:eastAsia="Arial" w:hAnsi="Arial" w:cs="Arial"/>
          <w:i/>
          <w:sz w:val="22"/>
          <w:szCs w:val="22"/>
        </w:rPr>
        <w:t>450</w:t>
      </w:r>
      <w:r>
        <w:rPr>
          <w:rFonts w:ascii="Arial" w:eastAsia="Arial" w:hAnsi="Arial" w:cs="Arial"/>
          <w:sz w:val="22"/>
          <w:szCs w:val="22"/>
        </w:rPr>
        <w:t>, 964-972.</w:t>
      </w:r>
    </w:p>
    <w:p w14:paraId="6C400FDF" w14:textId="77777777" w:rsidR="009C440E" w:rsidRDefault="00000000">
      <w:pPr>
        <w:jc w:val="both"/>
        <w:rPr>
          <w:rFonts w:ascii="Arial" w:eastAsia="Arial" w:hAnsi="Arial" w:cs="Arial"/>
          <w:sz w:val="22"/>
          <w:szCs w:val="22"/>
        </w:rPr>
      </w:pPr>
      <w:r>
        <w:rPr>
          <w:rFonts w:ascii="Arial" w:eastAsia="Arial" w:hAnsi="Arial" w:cs="Arial"/>
          <w:sz w:val="22"/>
          <w:szCs w:val="22"/>
        </w:rPr>
        <w:t xml:space="preserve">G. A. Huber, G. A. &amp; Kim, S. (1996). Weighted-ensemble Brownian dynamics simulations for protein association reactions. </w:t>
      </w:r>
      <w:proofErr w:type="spellStart"/>
      <w:r>
        <w:rPr>
          <w:rFonts w:ascii="Arial" w:eastAsia="Arial" w:hAnsi="Arial" w:cs="Arial"/>
          <w:i/>
          <w:sz w:val="22"/>
          <w:szCs w:val="22"/>
        </w:rPr>
        <w:t>Biophys</w:t>
      </w:r>
      <w:proofErr w:type="spellEnd"/>
      <w:r>
        <w:rPr>
          <w:rFonts w:ascii="Arial" w:eastAsia="Arial" w:hAnsi="Arial" w:cs="Arial"/>
          <w:i/>
          <w:sz w:val="22"/>
          <w:szCs w:val="22"/>
        </w:rPr>
        <w:t xml:space="preserve"> J</w:t>
      </w:r>
      <w:r>
        <w:rPr>
          <w:rFonts w:ascii="Arial" w:eastAsia="Arial" w:hAnsi="Arial" w:cs="Arial"/>
          <w:sz w:val="22"/>
          <w:szCs w:val="22"/>
        </w:rPr>
        <w:t xml:space="preserve"> </w:t>
      </w:r>
      <w:r>
        <w:rPr>
          <w:rFonts w:ascii="Arial" w:eastAsia="Arial" w:hAnsi="Arial" w:cs="Arial"/>
          <w:i/>
          <w:sz w:val="22"/>
          <w:szCs w:val="22"/>
        </w:rPr>
        <w:t>70</w:t>
      </w:r>
      <w:r>
        <w:rPr>
          <w:rFonts w:ascii="Arial" w:eastAsia="Arial" w:hAnsi="Arial" w:cs="Arial"/>
          <w:sz w:val="22"/>
          <w:szCs w:val="22"/>
        </w:rPr>
        <w:t>, 97-110.</w:t>
      </w:r>
    </w:p>
    <w:p w14:paraId="70ADDCB6" w14:textId="77777777" w:rsidR="009C440E" w:rsidRDefault="00000000">
      <w:pPr>
        <w:jc w:val="both"/>
        <w:rPr>
          <w:rFonts w:ascii="Arial" w:eastAsia="Arial" w:hAnsi="Arial" w:cs="Arial"/>
          <w:sz w:val="22"/>
          <w:szCs w:val="22"/>
        </w:rPr>
      </w:pPr>
      <w:r>
        <w:rPr>
          <w:rFonts w:ascii="Arial" w:eastAsia="Arial" w:hAnsi="Arial" w:cs="Arial"/>
          <w:sz w:val="22"/>
          <w:szCs w:val="22"/>
        </w:rPr>
        <w:t xml:space="preserve">M. C. Zwier, M. C. &amp; Chong, L. T. (2010). Reaching biological timescales with all-atom molecular dynamics simulations. </w:t>
      </w:r>
      <w:proofErr w:type="spellStart"/>
      <w:r>
        <w:rPr>
          <w:rFonts w:ascii="Arial" w:eastAsia="Arial" w:hAnsi="Arial" w:cs="Arial"/>
          <w:i/>
          <w:sz w:val="22"/>
          <w:szCs w:val="22"/>
        </w:rPr>
        <w:t>Curr</w:t>
      </w:r>
      <w:proofErr w:type="spellEnd"/>
      <w:r>
        <w:rPr>
          <w:rFonts w:ascii="Arial" w:eastAsia="Arial" w:hAnsi="Arial" w:cs="Arial"/>
          <w:i/>
          <w:sz w:val="22"/>
          <w:szCs w:val="22"/>
        </w:rPr>
        <w:t xml:space="preserve">. </w:t>
      </w:r>
      <w:proofErr w:type="spellStart"/>
      <w:r>
        <w:rPr>
          <w:rFonts w:ascii="Arial" w:eastAsia="Arial" w:hAnsi="Arial" w:cs="Arial"/>
          <w:i/>
          <w:sz w:val="22"/>
          <w:szCs w:val="22"/>
        </w:rPr>
        <w:t>Opin</w:t>
      </w:r>
      <w:proofErr w:type="spellEnd"/>
      <w:r>
        <w:rPr>
          <w:rFonts w:ascii="Arial" w:eastAsia="Arial" w:hAnsi="Arial" w:cs="Arial"/>
          <w:i/>
          <w:sz w:val="22"/>
          <w:szCs w:val="22"/>
        </w:rPr>
        <w:t xml:space="preserve">. </w:t>
      </w:r>
      <w:proofErr w:type="spellStart"/>
      <w:r>
        <w:rPr>
          <w:rFonts w:ascii="Arial" w:eastAsia="Arial" w:hAnsi="Arial" w:cs="Arial"/>
          <w:i/>
          <w:sz w:val="22"/>
          <w:szCs w:val="22"/>
        </w:rPr>
        <w:t>Pharmacol</w:t>
      </w:r>
      <w:proofErr w:type="spellEnd"/>
      <w:r>
        <w:rPr>
          <w:rFonts w:ascii="Arial" w:eastAsia="Arial" w:hAnsi="Arial" w:cs="Arial"/>
          <w:i/>
          <w:sz w:val="22"/>
          <w:szCs w:val="22"/>
        </w:rPr>
        <w:t>.</w:t>
      </w:r>
      <w:r>
        <w:rPr>
          <w:rFonts w:ascii="Arial" w:eastAsia="Arial" w:hAnsi="Arial" w:cs="Arial"/>
          <w:sz w:val="22"/>
          <w:szCs w:val="22"/>
        </w:rPr>
        <w:t xml:space="preserve"> </w:t>
      </w:r>
      <w:r>
        <w:rPr>
          <w:rFonts w:ascii="Arial" w:eastAsia="Arial" w:hAnsi="Arial" w:cs="Arial"/>
          <w:i/>
          <w:sz w:val="22"/>
          <w:szCs w:val="22"/>
        </w:rPr>
        <w:t>10</w:t>
      </w:r>
      <w:r>
        <w:rPr>
          <w:rFonts w:ascii="Arial" w:eastAsia="Arial" w:hAnsi="Arial" w:cs="Arial"/>
          <w:sz w:val="22"/>
          <w:szCs w:val="22"/>
        </w:rPr>
        <w:t>, 745-752.</w:t>
      </w:r>
    </w:p>
    <w:sectPr w:rsidR="009C440E">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ans Serif">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40E"/>
    <w:rsid w:val="009C440E"/>
    <w:rsid w:val="00F74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D4FF5E"/>
  <w15:docId w15:val="{26C7186F-807E-D147-8DF1-2CC86FAE5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F74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ryoung.2011@rutgers.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kthayer@wesleyan.edu" TargetMode="External"/><Relationship Id="rId11" Type="http://schemas.openxmlformats.org/officeDocument/2006/relationships/theme" Target="theme/theme1.xml"/><Relationship Id="rId5" Type="http://schemas.openxmlformats.org/officeDocument/2006/relationships/hyperlink" Target="mailto:bishop@latech.ed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andfonline.com/action/authorSubmission?show=instructions&amp;journalCode=tbs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u4XfN/qfZWuYw0hDjcSFpX+tuw==">CgMxLjA4AHIhMWZWVUxMdWQwM0lkSzByN2IxcmdOY21xeVlNazhPQk90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431</Words>
  <Characters>2052</Characters>
  <Application>Microsoft Office Word</Application>
  <DocSecurity>0</DocSecurity>
  <Lines>30</Lines>
  <Paragraphs>6</Paragraphs>
  <ScaleCrop>false</ScaleCrop>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Brandy McKnight</cp:lastModifiedBy>
  <cp:revision>2</cp:revision>
  <dcterms:created xsi:type="dcterms:W3CDTF">2024-04-12T21:12:00Z</dcterms:created>
  <dcterms:modified xsi:type="dcterms:W3CDTF">2024-04-12T21:12:00Z</dcterms:modified>
</cp:coreProperties>
</file>